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E9590" w14:textId="77777777" w:rsidR="00DA3579" w:rsidRPr="00307833" w:rsidRDefault="00DA3579" w:rsidP="007A5DDA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sz w:val="18"/>
          <w:szCs w:val="18"/>
        </w:rPr>
      </w:pPr>
      <w:bookmarkStart w:id="0" w:name="_Hlk132633418"/>
      <w:r w:rsidRPr="00307833">
        <w:rPr>
          <w:sz w:val="18"/>
          <w:szCs w:val="18"/>
        </w:rPr>
        <w:t>Výpis stavebních objektů:</w:t>
      </w:r>
    </w:p>
    <w:p w14:paraId="08D16402" w14:textId="77777777" w:rsidR="00B63B01" w:rsidRPr="00307833" w:rsidRDefault="00B63B01" w:rsidP="00B63B01">
      <w:pPr>
        <w:spacing w:after="0" w:line="240" w:lineRule="auto"/>
        <w:ind w:left="1701" w:hanging="1559"/>
        <w:jc w:val="center"/>
        <w:rPr>
          <w:sz w:val="18"/>
          <w:szCs w:val="18"/>
          <w:u w:val="single"/>
        </w:rPr>
      </w:pPr>
    </w:p>
    <w:p w14:paraId="4177AA59" w14:textId="77777777" w:rsidR="00DA3579" w:rsidRPr="00307833" w:rsidRDefault="00DA3579" w:rsidP="00DA3579">
      <w:pPr>
        <w:spacing w:after="0" w:line="240" w:lineRule="auto"/>
        <w:ind w:left="1701" w:hanging="1559"/>
        <w:rPr>
          <w:sz w:val="18"/>
          <w:szCs w:val="18"/>
        </w:rPr>
      </w:pPr>
      <w:r w:rsidRPr="00307833">
        <w:rPr>
          <w:sz w:val="18"/>
          <w:szCs w:val="18"/>
        </w:rPr>
        <w:t>SO 01 PLOCHY PŘÍRODNÍ</w:t>
      </w:r>
    </w:p>
    <w:p w14:paraId="26CEE3DD" w14:textId="2352EB11" w:rsidR="00DA3579" w:rsidRPr="00307833" w:rsidRDefault="00DA3579" w:rsidP="00DA3579">
      <w:pPr>
        <w:spacing w:after="0" w:line="240" w:lineRule="auto"/>
        <w:ind w:left="1701" w:hanging="992"/>
        <w:rPr>
          <w:sz w:val="18"/>
          <w:szCs w:val="18"/>
        </w:rPr>
      </w:pPr>
      <w:r w:rsidRPr="00307833">
        <w:rPr>
          <w:sz w:val="18"/>
          <w:szCs w:val="18"/>
        </w:rPr>
        <w:t>SO 01.1 Likvidace invazivních druhů</w:t>
      </w:r>
    </w:p>
    <w:p w14:paraId="6A084C5B" w14:textId="7C10796C" w:rsidR="00DA3579" w:rsidRPr="00307833" w:rsidRDefault="00DA3579" w:rsidP="00DA3579">
      <w:pPr>
        <w:spacing w:after="0" w:line="240" w:lineRule="auto"/>
        <w:ind w:left="1701" w:hanging="992"/>
        <w:rPr>
          <w:sz w:val="18"/>
          <w:szCs w:val="18"/>
        </w:rPr>
      </w:pPr>
      <w:r w:rsidRPr="00307833">
        <w:rPr>
          <w:sz w:val="18"/>
          <w:szCs w:val="18"/>
        </w:rPr>
        <w:t>SO 01.2 Tůň</w:t>
      </w:r>
    </w:p>
    <w:p w14:paraId="7877C3D6" w14:textId="77777777" w:rsidR="0010757F" w:rsidRPr="00307833" w:rsidRDefault="0010757F" w:rsidP="0010757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rPr>
          <w:sz w:val="18"/>
          <w:szCs w:val="18"/>
        </w:rPr>
      </w:pPr>
      <w:bookmarkStart w:id="1" w:name="_Hlk133217375"/>
      <w:r w:rsidRPr="00307833">
        <w:rPr>
          <w:sz w:val="18"/>
          <w:szCs w:val="18"/>
        </w:rPr>
        <w:t>Tůň T1</w:t>
      </w:r>
    </w:p>
    <w:p w14:paraId="2591A637" w14:textId="77777777" w:rsidR="0010757F" w:rsidRPr="00307833" w:rsidRDefault="0010757F" w:rsidP="0010757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rPr>
          <w:sz w:val="18"/>
          <w:szCs w:val="18"/>
        </w:rPr>
      </w:pPr>
      <w:r w:rsidRPr="00307833">
        <w:rPr>
          <w:sz w:val="18"/>
          <w:szCs w:val="18"/>
        </w:rPr>
        <w:t>Litorální zóna pro tůň T1</w:t>
      </w:r>
    </w:p>
    <w:p w14:paraId="5FA264D8" w14:textId="77777777" w:rsidR="0010757F" w:rsidRPr="00307833" w:rsidRDefault="0010757F" w:rsidP="0010757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rPr>
          <w:sz w:val="18"/>
          <w:szCs w:val="18"/>
        </w:rPr>
      </w:pPr>
      <w:r w:rsidRPr="00307833">
        <w:rPr>
          <w:sz w:val="18"/>
          <w:szCs w:val="18"/>
        </w:rPr>
        <w:t>Přístup k vodní ploše</w:t>
      </w:r>
    </w:p>
    <w:bookmarkEnd w:id="1"/>
    <w:p w14:paraId="5B662C4D" w14:textId="1F0F20D8" w:rsidR="00DA3579" w:rsidRPr="00307833" w:rsidRDefault="00DA3579" w:rsidP="00DA3579">
      <w:pPr>
        <w:spacing w:after="0" w:line="240" w:lineRule="auto"/>
        <w:ind w:left="1701" w:hanging="992"/>
        <w:rPr>
          <w:sz w:val="18"/>
          <w:szCs w:val="18"/>
        </w:rPr>
      </w:pPr>
      <w:r w:rsidRPr="00307833">
        <w:rPr>
          <w:sz w:val="18"/>
          <w:szCs w:val="18"/>
        </w:rPr>
        <w:t>SO 01.3 Terénní úpravy</w:t>
      </w:r>
    </w:p>
    <w:p w14:paraId="79BE7FBA" w14:textId="226BB4A5" w:rsidR="00DA3579" w:rsidRPr="00307833" w:rsidRDefault="00DA3579" w:rsidP="00DA3579">
      <w:pPr>
        <w:spacing w:after="0" w:line="240" w:lineRule="auto"/>
        <w:ind w:left="1701" w:hanging="992"/>
        <w:rPr>
          <w:sz w:val="18"/>
          <w:szCs w:val="18"/>
        </w:rPr>
      </w:pPr>
      <w:r w:rsidRPr="00307833">
        <w:rPr>
          <w:sz w:val="18"/>
          <w:szCs w:val="18"/>
        </w:rPr>
        <w:t>SO 01.4 Vegetační úpravy</w:t>
      </w:r>
    </w:p>
    <w:p w14:paraId="7B5B0F5F" w14:textId="60C3ACEB" w:rsidR="0010757F" w:rsidRPr="00307833" w:rsidRDefault="0010757F" w:rsidP="0010757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rPr>
          <w:sz w:val="18"/>
          <w:szCs w:val="18"/>
        </w:rPr>
      </w:pPr>
      <w:r w:rsidRPr="00307833">
        <w:rPr>
          <w:sz w:val="18"/>
          <w:szCs w:val="18"/>
        </w:rPr>
        <w:t>Výsadby dřevin a keřů</w:t>
      </w:r>
    </w:p>
    <w:p w14:paraId="0F65DDD0" w14:textId="77777777" w:rsidR="00B63B01" w:rsidRPr="00307833" w:rsidRDefault="00B63B01" w:rsidP="00B63B0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rPr>
          <w:sz w:val="18"/>
          <w:szCs w:val="18"/>
        </w:rPr>
      </w:pPr>
      <w:bookmarkStart w:id="2" w:name="_Hlk133217477"/>
      <w:r w:rsidRPr="00307833">
        <w:rPr>
          <w:sz w:val="18"/>
          <w:szCs w:val="18"/>
        </w:rPr>
        <w:t>Květnatá louka</w:t>
      </w:r>
    </w:p>
    <w:p w14:paraId="49FAF139" w14:textId="77777777" w:rsidR="00B63B01" w:rsidRPr="00307833" w:rsidRDefault="00B63B01" w:rsidP="00B63B0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rPr>
          <w:sz w:val="18"/>
          <w:szCs w:val="18"/>
        </w:rPr>
      </w:pPr>
      <w:r w:rsidRPr="00307833">
        <w:rPr>
          <w:sz w:val="18"/>
          <w:szCs w:val="18"/>
        </w:rPr>
        <w:t>Krajinný trávník</w:t>
      </w:r>
    </w:p>
    <w:p w14:paraId="6820EC82" w14:textId="77777777" w:rsidR="00B63B01" w:rsidRPr="00307833" w:rsidRDefault="00B63B01" w:rsidP="00B63B0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rPr>
          <w:sz w:val="18"/>
          <w:szCs w:val="18"/>
        </w:rPr>
      </w:pPr>
      <w:r w:rsidRPr="00307833">
        <w:rPr>
          <w:sz w:val="18"/>
          <w:szCs w:val="18"/>
        </w:rPr>
        <w:t>Následná péče o výsadbu</w:t>
      </w:r>
    </w:p>
    <w:p w14:paraId="17423C3E" w14:textId="77777777" w:rsidR="00B63B01" w:rsidRPr="00307833" w:rsidRDefault="00B63B01" w:rsidP="00B63B0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rPr>
          <w:sz w:val="18"/>
          <w:szCs w:val="18"/>
        </w:rPr>
      </w:pPr>
      <w:r w:rsidRPr="00307833">
        <w:rPr>
          <w:sz w:val="18"/>
          <w:szCs w:val="18"/>
        </w:rPr>
        <w:t>Ochrana stromů v okolí staveniště</w:t>
      </w:r>
    </w:p>
    <w:p w14:paraId="50CA5DA9" w14:textId="77777777" w:rsidR="000E4CAE" w:rsidRPr="00307833" w:rsidRDefault="000E4CAE" w:rsidP="000E4CAE">
      <w:pPr>
        <w:pStyle w:val="Odstavecseseznamem"/>
        <w:autoSpaceDE w:val="0"/>
        <w:autoSpaceDN w:val="0"/>
        <w:adjustRightInd w:val="0"/>
        <w:spacing w:before="60" w:after="0" w:line="240" w:lineRule="auto"/>
        <w:ind w:left="1429" w:firstLine="0"/>
        <w:rPr>
          <w:sz w:val="18"/>
          <w:szCs w:val="18"/>
        </w:rPr>
      </w:pPr>
    </w:p>
    <w:bookmarkEnd w:id="2"/>
    <w:p w14:paraId="12D9C27C" w14:textId="77777777" w:rsidR="00B63B01" w:rsidRPr="00307833" w:rsidRDefault="00B63B01" w:rsidP="003F396C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sz w:val="18"/>
          <w:szCs w:val="18"/>
        </w:rPr>
      </w:pPr>
      <w:r w:rsidRPr="00307833">
        <w:rPr>
          <w:sz w:val="18"/>
          <w:szCs w:val="18"/>
        </w:rPr>
        <w:t>EKOPARK Seznam příloh:</w:t>
      </w:r>
    </w:p>
    <w:p w14:paraId="6C891C02" w14:textId="77777777" w:rsidR="00B63B01" w:rsidRPr="00307833" w:rsidRDefault="00B63B01" w:rsidP="003F396C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sz w:val="18"/>
          <w:szCs w:val="18"/>
        </w:rPr>
      </w:pPr>
      <w:r w:rsidRPr="00307833">
        <w:rPr>
          <w:sz w:val="18"/>
          <w:szCs w:val="18"/>
        </w:rPr>
        <w:t>DUR+DSP, v rozsahu DPS</w:t>
      </w:r>
    </w:p>
    <w:p w14:paraId="7E4AE691" w14:textId="77777777" w:rsidR="00B63B01" w:rsidRPr="00307833" w:rsidRDefault="00B63B01" w:rsidP="00B63B01">
      <w:pPr>
        <w:spacing w:after="0" w:line="240" w:lineRule="auto"/>
        <w:ind w:left="0" w:firstLine="0"/>
        <w:jc w:val="center"/>
        <w:rPr>
          <w:b/>
          <w:sz w:val="18"/>
          <w:szCs w:val="18"/>
        </w:rPr>
      </w:pPr>
    </w:p>
    <w:p w14:paraId="531CF808" w14:textId="77777777" w:rsidR="005312D1" w:rsidRPr="00307833" w:rsidRDefault="001A6EE1" w:rsidP="00F75862">
      <w:pPr>
        <w:pStyle w:val="Odstavecseseznamem"/>
        <w:numPr>
          <w:ilvl w:val="0"/>
          <w:numId w:val="1"/>
        </w:numPr>
        <w:spacing w:before="240" w:after="0"/>
        <w:ind w:left="-284" w:firstLine="352"/>
        <w:contextualSpacing w:val="0"/>
        <w:rPr>
          <w:b/>
          <w:sz w:val="18"/>
          <w:szCs w:val="18"/>
          <w:u w:val="single"/>
        </w:rPr>
      </w:pPr>
      <w:r w:rsidRPr="00307833">
        <w:rPr>
          <w:b/>
          <w:sz w:val="18"/>
          <w:szCs w:val="18"/>
          <w:u w:val="single"/>
        </w:rPr>
        <w:t>Průvodní</w:t>
      </w:r>
      <w:r w:rsidR="00BF1360" w:rsidRPr="00307833">
        <w:rPr>
          <w:b/>
          <w:sz w:val="18"/>
          <w:szCs w:val="18"/>
          <w:u w:val="single"/>
        </w:rPr>
        <w:t xml:space="preserve"> zpráva</w:t>
      </w:r>
    </w:p>
    <w:p w14:paraId="1964251F" w14:textId="77777777" w:rsidR="005312D1" w:rsidRPr="00307833" w:rsidRDefault="006A4A72" w:rsidP="00F75862">
      <w:pPr>
        <w:pStyle w:val="Odstavecseseznamem"/>
        <w:numPr>
          <w:ilvl w:val="1"/>
          <w:numId w:val="1"/>
        </w:numPr>
        <w:tabs>
          <w:tab w:val="left" w:pos="1560"/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Seznam příloh</w:t>
      </w:r>
    </w:p>
    <w:p w14:paraId="31F0E46A" w14:textId="77777777" w:rsidR="00BF1360" w:rsidRPr="00307833" w:rsidRDefault="001A6EE1" w:rsidP="00F75862">
      <w:pPr>
        <w:pStyle w:val="Odstavecseseznamem"/>
        <w:numPr>
          <w:ilvl w:val="0"/>
          <w:numId w:val="1"/>
        </w:numPr>
        <w:spacing w:before="120" w:after="0"/>
        <w:ind w:left="-284" w:firstLine="352"/>
        <w:contextualSpacing w:val="0"/>
        <w:rPr>
          <w:b/>
          <w:sz w:val="18"/>
          <w:szCs w:val="18"/>
          <w:u w:val="single"/>
        </w:rPr>
      </w:pPr>
      <w:r w:rsidRPr="00307833">
        <w:rPr>
          <w:b/>
          <w:sz w:val="18"/>
          <w:szCs w:val="18"/>
          <w:u w:val="single"/>
        </w:rPr>
        <w:t>Souhrnná technická zpráva</w:t>
      </w:r>
    </w:p>
    <w:p w14:paraId="01777B4C" w14:textId="77777777" w:rsidR="00BF1360" w:rsidRPr="00307833" w:rsidRDefault="005312D1" w:rsidP="00F75862">
      <w:pPr>
        <w:pStyle w:val="Odstavecseseznamem"/>
        <w:numPr>
          <w:ilvl w:val="0"/>
          <w:numId w:val="1"/>
        </w:numPr>
        <w:spacing w:before="240" w:after="0"/>
        <w:ind w:left="-284" w:firstLine="352"/>
        <w:contextualSpacing w:val="0"/>
        <w:rPr>
          <w:b/>
          <w:sz w:val="18"/>
          <w:szCs w:val="18"/>
          <w:u w:val="single"/>
        </w:rPr>
      </w:pPr>
      <w:r w:rsidRPr="00307833">
        <w:rPr>
          <w:b/>
          <w:sz w:val="18"/>
          <w:szCs w:val="18"/>
          <w:u w:val="single"/>
        </w:rPr>
        <w:t>Situační výkresy</w:t>
      </w:r>
    </w:p>
    <w:p w14:paraId="5FC1BC58" w14:textId="6BC7C2A9" w:rsidR="008A6D27" w:rsidRPr="00307833" w:rsidRDefault="005312D1" w:rsidP="00F75862">
      <w:pPr>
        <w:pStyle w:val="Odstavecseseznamem"/>
        <w:numPr>
          <w:ilvl w:val="1"/>
          <w:numId w:val="1"/>
        </w:numPr>
        <w:tabs>
          <w:tab w:val="left" w:pos="1559"/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Situační výkres širších vztahů</w:t>
      </w:r>
      <w:r w:rsidR="003C4754" w:rsidRPr="00307833">
        <w:rPr>
          <w:sz w:val="18"/>
          <w:szCs w:val="18"/>
        </w:rPr>
        <w:tab/>
        <w:t>1:</w:t>
      </w:r>
      <w:r w:rsidR="00837CC5" w:rsidRPr="00307833">
        <w:rPr>
          <w:sz w:val="18"/>
          <w:szCs w:val="18"/>
        </w:rPr>
        <w:t>5</w:t>
      </w:r>
      <w:r w:rsidR="003C4754" w:rsidRPr="00307833">
        <w:rPr>
          <w:sz w:val="18"/>
          <w:szCs w:val="18"/>
        </w:rPr>
        <w:t xml:space="preserve">0 </w:t>
      </w:r>
      <w:r w:rsidR="00490A26" w:rsidRPr="00307833">
        <w:rPr>
          <w:sz w:val="18"/>
          <w:szCs w:val="18"/>
        </w:rPr>
        <w:t>0</w:t>
      </w:r>
      <w:r w:rsidR="003C4754" w:rsidRPr="00307833">
        <w:rPr>
          <w:sz w:val="18"/>
          <w:szCs w:val="18"/>
        </w:rPr>
        <w:t>00</w:t>
      </w:r>
    </w:p>
    <w:p w14:paraId="05026920" w14:textId="7413C86E" w:rsidR="004C06BE" w:rsidRPr="00307833" w:rsidRDefault="004C06BE" w:rsidP="00F75862">
      <w:pPr>
        <w:pStyle w:val="Odstavecseseznamem"/>
        <w:numPr>
          <w:ilvl w:val="1"/>
          <w:numId w:val="1"/>
        </w:numPr>
        <w:tabs>
          <w:tab w:val="left" w:pos="1559"/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Katastrální situační výkres</w:t>
      </w:r>
      <w:r w:rsidRPr="00307833">
        <w:rPr>
          <w:sz w:val="18"/>
          <w:szCs w:val="18"/>
        </w:rPr>
        <w:tab/>
      </w:r>
      <w:r w:rsidR="0081439E" w:rsidRPr="00307833">
        <w:rPr>
          <w:sz w:val="18"/>
          <w:szCs w:val="18"/>
        </w:rPr>
        <w:t>1:1 000</w:t>
      </w:r>
    </w:p>
    <w:p w14:paraId="5DEB0E2C" w14:textId="7EB3BE52" w:rsidR="009B7280" w:rsidRPr="00307833" w:rsidRDefault="004C06BE" w:rsidP="00F75862">
      <w:pPr>
        <w:pStyle w:val="Odstavecseseznamem"/>
        <w:numPr>
          <w:ilvl w:val="1"/>
          <w:numId w:val="1"/>
        </w:numPr>
        <w:tabs>
          <w:tab w:val="left" w:pos="1559"/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Koordinační situační výkres</w:t>
      </w:r>
      <w:r w:rsidRPr="00307833">
        <w:rPr>
          <w:sz w:val="18"/>
          <w:szCs w:val="18"/>
        </w:rPr>
        <w:tab/>
      </w:r>
      <w:r w:rsidR="0081439E" w:rsidRPr="00307833">
        <w:rPr>
          <w:sz w:val="18"/>
          <w:szCs w:val="18"/>
        </w:rPr>
        <w:t>1:</w:t>
      </w:r>
      <w:r w:rsidR="004779F9" w:rsidRPr="00307833">
        <w:rPr>
          <w:sz w:val="18"/>
          <w:szCs w:val="18"/>
        </w:rPr>
        <w:t>1 0</w:t>
      </w:r>
      <w:r w:rsidR="0081439E" w:rsidRPr="00307833">
        <w:rPr>
          <w:sz w:val="18"/>
          <w:szCs w:val="18"/>
        </w:rPr>
        <w:t>00</w:t>
      </w:r>
    </w:p>
    <w:p w14:paraId="1D8BA0DA" w14:textId="73812092" w:rsidR="009B7280" w:rsidRPr="00307833" w:rsidRDefault="006A4A72" w:rsidP="00F75862">
      <w:pPr>
        <w:pStyle w:val="Odstavecseseznamem"/>
        <w:numPr>
          <w:ilvl w:val="0"/>
          <w:numId w:val="1"/>
        </w:numPr>
        <w:spacing w:before="240" w:after="0"/>
        <w:ind w:left="-284" w:firstLine="352"/>
        <w:contextualSpacing w:val="0"/>
        <w:rPr>
          <w:b/>
          <w:sz w:val="18"/>
          <w:szCs w:val="18"/>
          <w:u w:val="single"/>
        </w:rPr>
      </w:pPr>
      <w:r w:rsidRPr="00307833">
        <w:rPr>
          <w:b/>
          <w:sz w:val="18"/>
          <w:szCs w:val="18"/>
          <w:u w:val="single"/>
        </w:rPr>
        <w:t>Dokumentace objektů</w:t>
      </w:r>
    </w:p>
    <w:p w14:paraId="10A69022" w14:textId="77777777" w:rsidR="003C4754" w:rsidRPr="00307833" w:rsidRDefault="00610F88" w:rsidP="00F75862">
      <w:pPr>
        <w:pStyle w:val="Odstavecseseznamem"/>
        <w:numPr>
          <w:ilvl w:val="1"/>
          <w:numId w:val="1"/>
        </w:numPr>
        <w:tabs>
          <w:tab w:val="left" w:pos="1559"/>
          <w:tab w:val="left" w:pos="7655"/>
        </w:tabs>
        <w:spacing w:after="0"/>
        <w:ind w:left="1134" w:hanging="708"/>
        <w:rPr>
          <w:b/>
          <w:bCs/>
          <w:sz w:val="18"/>
          <w:szCs w:val="18"/>
        </w:rPr>
      </w:pPr>
      <w:bookmarkStart w:id="3" w:name="_Hlk13550213"/>
      <w:r w:rsidRPr="00307833">
        <w:rPr>
          <w:b/>
          <w:bCs/>
          <w:sz w:val="18"/>
          <w:szCs w:val="18"/>
        </w:rPr>
        <w:t xml:space="preserve">SO 01 </w:t>
      </w:r>
      <w:r w:rsidR="00C35C83" w:rsidRPr="00307833">
        <w:rPr>
          <w:b/>
          <w:bCs/>
          <w:sz w:val="18"/>
          <w:szCs w:val="18"/>
        </w:rPr>
        <w:t>Plochy přírodní</w:t>
      </w:r>
    </w:p>
    <w:bookmarkEnd w:id="3"/>
    <w:p w14:paraId="7C41A241" w14:textId="35AD3284" w:rsidR="00092F68" w:rsidRPr="00307833" w:rsidRDefault="0093111A" w:rsidP="00F75862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/>
        <w:ind w:left="426" w:firstLine="335"/>
        <w:contextualSpacing w:val="0"/>
        <w:rPr>
          <w:sz w:val="18"/>
          <w:szCs w:val="18"/>
        </w:rPr>
      </w:pPr>
      <w:r w:rsidRPr="00307833">
        <w:rPr>
          <w:sz w:val="18"/>
          <w:szCs w:val="18"/>
        </w:rPr>
        <w:t>Technická zpráva</w:t>
      </w:r>
      <w:r w:rsidR="00075A96" w:rsidRPr="00307833">
        <w:rPr>
          <w:sz w:val="18"/>
          <w:szCs w:val="18"/>
        </w:rPr>
        <w:t xml:space="preserve"> SO 01</w:t>
      </w:r>
      <w:r w:rsidR="00092F68" w:rsidRPr="00307833">
        <w:rPr>
          <w:sz w:val="18"/>
          <w:szCs w:val="18"/>
        </w:rPr>
        <w:t xml:space="preserve"> </w:t>
      </w:r>
    </w:p>
    <w:p w14:paraId="107D5E73" w14:textId="49230548" w:rsidR="006A4A72" w:rsidRPr="00307833" w:rsidRDefault="00092F68" w:rsidP="00092F68">
      <w:pPr>
        <w:pStyle w:val="Odstavecseseznamem"/>
        <w:tabs>
          <w:tab w:val="left" w:pos="1701"/>
          <w:tab w:val="left" w:pos="7655"/>
        </w:tabs>
        <w:spacing w:after="0"/>
        <w:ind w:left="761" w:firstLine="0"/>
        <w:contextualSpacing w:val="0"/>
        <w:rPr>
          <w:sz w:val="18"/>
          <w:szCs w:val="18"/>
        </w:rPr>
      </w:pPr>
      <w:r w:rsidRPr="00307833">
        <w:rPr>
          <w:sz w:val="18"/>
          <w:szCs w:val="18"/>
        </w:rPr>
        <w:tab/>
        <w:t>Inventarizační tabulka příloha č.1</w:t>
      </w:r>
      <w:r w:rsidR="008B6463" w:rsidRPr="00307833">
        <w:rPr>
          <w:sz w:val="18"/>
          <w:szCs w:val="18"/>
        </w:rPr>
        <w:tab/>
      </w:r>
    </w:p>
    <w:p w14:paraId="5B95AAF3" w14:textId="65949DD6" w:rsidR="0093111A" w:rsidRPr="00307833" w:rsidRDefault="0040784B" w:rsidP="00F75862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/>
        <w:ind w:left="426" w:firstLine="335"/>
        <w:contextualSpacing w:val="0"/>
        <w:rPr>
          <w:sz w:val="18"/>
          <w:szCs w:val="18"/>
        </w:rPr>
      </w:pPr>
      <w:r w:rsidRPr="00307833">
        <w:rPr>
          <w:sz w:val="18"/>
          <w:szCs w:val="18"/>
        </w:rPr>
        <w:t xml:space="preserve">SO 01.2 </w:t>
      </w:r>
      <w:r w:rsidR="00085CAC" w:rsidRPr="00307833">
        <w:rPr>
          <w:sz w:val="18"/>
          <w:szCs w:val="18"/>
        </w:rPr>
        <w:t>Podrobná situace</w:t>
      </w:r>
      <w:r w:rsidR="0093111A" w:rsidRPr="00307833">
        <w:rPr>
          <w:sz w:val="18"/>
          <w:szCs w:val="18"/>
        </w:rPr>
        <w:tab/>
      </w:r>
      <w:r w:rsidR="0081439E" w:rsidRPr="00307833">
        <w:rPr>
          <w:sz w:val="18"/>
          <w:szCs w:val="18"/>
        </w:rPr>
        <w:t>1:</w:t>
      </w:r>
      <w:r w:rsidR="00D5560C" w:rsidRPr="00307833">
        <w:rPr>
          <w:sz w:val="18"/>
          <w:szCs w:val="18"/>
        </w:rPr>
        <w:t>5</w:t>
      </w:r>
      <w:r w:rsidR="0081439E" w:rsidRPr="00307833">
        <w:rPr>
          <w:sz w:val="18"/>
          <w:szCs w:val="18"/>
        </w:rPr>
        <w:t>00</w:t>
      </w:r>
    </w:p>
    <w:p w14:paraId="2F5B694C" w14:textId="432DDB72" w:rsidR="004C06BE" w:rsidRPr="00307833" w:rsidRDefault="00AC79D3" w:rsidP="00F75862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/>
        <w:ind w:left="426" w:firstLine="335"/>
        <w:contextualSpacing w:val="0"/>
        <w:rPr>
          <w:sz w:val="18"/>
          <w:szCs w:val="18"/>
        </w:rPr>
      </w:pPr>
      <w:r w:rsidRPr="00307833">
        <w:rPr>
          <w:sz w:val="18"/>
          <w:szCs w:val="18"/>
        </w:rPr>
        <w:t xml:space="preserve">SO </w:t>
      </w:r>
      <w:r w:rsidR="0040784B" w:rsidRPr="00307833">
        <w:rPr>
          <w:sz w:val="18"/>
          <w:szCs w:val="18"/>
        </w:rPr>
        <w:t>01.2 T</w:t>
      </w:r>
      <w:r w:rsidR="00C35C83" w:rsidRPr="00307833">
        <w:rPr>
          <w:sz w:val="18"/>
          <w:szCs w:val="18"/>
        </w:rPr>
        <w:t>ů</w:t>
      </w:r>
      <w:r w:rsidR="00075A96" w:rsidRPr="00307833">
        <w:rPr>
          <w:sz w:val="18"/>
          <w:szCs w:val="18"/>
        </w:rPr>
        <w:t>ň řezy</w:t>
      </w:r>
      <w:r w:rsidR="004C06BE" w:rsidRPr="00307833">
        <w:rPr>
          <w:sz w:val="18"/>
          <w:szCs w:val="18"/>
        </w:rPr>
        <w:tab/>
      </w:r>
      <w:r w:rsidR="0081439E" w:rsidRPr="00307833">
        <w:rPr>
          <w:sz w:val="18"/>
          <w:szCs w:val="18"/>
        </w:rPr>
        <w:t>1:100</w:t>
      </w:r>
      <w:r w:rsidR="004A6507" w:rsidRPr="00307833">
        <w:rPr>
          <w:sz w:val="18"/>
          <w:szCs w:val="18"/>
        </w:rPr>
        <w:t>/1:50</w:t>
      </w:r>
    </w:p>
    <w:p w14:paraId="571A816F" w14:textId="75B762AC" w:rsidR="00EA18FF" w:rsidRPr="00307833" w:rsidRDefault="0040784B" w:rsidP="00BD384D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/>
        <w:ind w:left="426" w:firstLine="335"/>
        <w:contextualSpacing w:val="0"/>
        <w:rPr>
          <w:sz w:val="18"/>
          <w:szCs w:val="18"/>
        </w:rPr>
      </w:pPr>
      <w:r w:rsidRPr="00307833">
        <w:rPr>
          <w:sz w:val="18"/>
          <w:szCs w:val="18"/>
        </w:rPr>
        <w:t xml:space="preserve">SO 01.3 </w:t>
      </w:r>
      <w:r w:rsidR="00ED1A5D" w:rsidRPr="00307833">
        <w:rPr>
          <w:sz w:val="18"/>
          <w:szCs w:val="18"/>
        </w:rPr>
        <w:t>Terénní úpravy</w:t>
      </w:r>
      <w:r w:rsidR="00EA18FF" w:rsidRPr="00307833">
        <w:rPr>
          <w:sz w:val="18"/>
          <w:szCs w:val="18"/>
        </w:rPr>
        <w:tab/>
      </w:r>
      <w:r w:rsidRPr="00307833">
        <w:rPr>
          <w:sz w:val="18"/>
          <w:szCs w:val="18"/>
        </w:rPr>
        <w:t xml:space="preserve">1:50/1:100  </w:t>
      </w:r>
    </w:p>
    <w:p w14:paraId="6DBE7FA0" w14:textId="2DB55090" w:rsidR="0044566A" w:rsidRPr="00307833" w:rsidRDefault="008D4E35" w:rsidP="00BD384D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/>
        <w:ind w:left="426" w:firstLine="335"/>
        <w:contextualSpacing w:val="0"/>
        <w:rPr>
          <w:sz w:val="18"/>
          <w:szCs w:val="18"/>
        </w:rPr>
      </w:pPr>
      <w:r w:rsidRPr="00307833">
        <w:rPr>
          <w:sz w:val="18"/>
          <w:szCs w:val="18"/>
        </w:rPr>
        <w:t>SO 01.2 Přístup k vodní ploše</w:t>
      </w:r>
      <w:r w:rsidRPr="00307833">
        <w:rPr>
          <w:sz w:val="18"/>
          <w:szCs w:val="18"/>
        </w:rPr>
        <w:tab/>
        <w:t xml:space="preserve">1:50/1:100  </w:t>
      </w:r>
    </w:p>
    <w:p w14:paraId="370E8008" w14:textId="71571E7C" w:rsidR="00716719" w:rsidRPr="00307833" w:rsidRDefault="00BA157E" w:rsidP="00716719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/>
        <w:ind w:left="426" w:firstLine="335"/>
        <w:contextualSpacing w:val="0"/>
        <w:rPr>
          <w:sz w:val="18"/>
          <w:szCs w:val="18"/>
        </w:rPr>
      </w:pPr>
      <w:bookmarkStart w:id="4" w:name="_Hlk133401263"/>
      <w:r w:rsidRPr="00307833">
        <w:rPr>
          <w:sz w:val="18"/>
          <w:szCs w:val="18"/>
        </w:rPr>
        <w:t>SO 01.1 Likvidace invazních druhů</w:t>
      </w:r>
      <w:r w:rsidR="00121FAE" w:rsidRPr="00307833">
        <w:rPr>
          <w:sz w:val="18"/>
          <w:szCs w:val="18"/>
        </w:rPr>
        <w:tab/>
        <w:t>1:500</w:t>
      </w:r>
    </w:p>
    <w:bookmarkEnd w:id="4"/>
    <w:p w14:paraId="7B9D0B44" w14:textId="23C37788" w:rsidR="00723165" w:rsidRPr="00307833" w:rsidRDefault="00773FBE" w:rsidP="00F75862">
      <w:pPr>
        <w:pStyle w:val="Odstavecseseznamem"/>
        <w:numPr>
          <w:ilvl w:val="2"/>
          <w:numId w:val="1"/>
        </w:numPr>
        <w:tabs>
          <w:tab w:val="left" w:pos="1701"/>
          <w:tab w:val="left" w:pos="7655"/>
        </w:tabs>
        <w:spacing w:after="0"/>
        <w:ind w:left="426" w:firstLine="335"/>
        <w:contextualSpacing w:val="0"/>
        <w:rPr>
          <w:sz w:val="18"/>
          <w:szCs w:val="18"/>
        </w:rPr>
      </w:pPr>
      <w:r w:rsidRPr="00307833">
        <w:rPr>
          <w:sz w:val="18"/>
          <w:szCs w:val="18"/>
        </w:rPr>
        <w:t xml:space="preserve">SO 01.4 Vegetační úpravy </w:t>
      </w:r>
      <w:r w:rsidR="00716719" w:rsidRPr="00307833">
        <w:rPr>
          <w:sz w:val="18"/>
          <w:szCs w:val="18"/>
        </w:rPr>
        <w:tab/>
        <w:t>1:500</w:t>
      </w:r>
    </w:p>
    <w:p w14:paraId="24CD85A0" w14:textId="5B88514D" w:rsidR="00C8416B" w:rsidRPr="00307833" w:rsidRDefault="00C8416B" w:rsidP="00FE6EF4">
      <w:pPr>
        <w:pStyle w:val="Odstavecseseznamem"/>
        <w:numPr>
          <w:ilvl w:val="1"/>
          <w:numId w:val="6"/>
        </w:numPr>
        <w:tabs>
          <w:tab w:val="left" w:pos="1134"/>
          <w:tab w:val="left" w:pos="7655"/>
        </w:tabs>
        <w:spacing w:after="0"/>
        <w:ind w:hanging="999"/>
        <w:rPr>
          <w:sz w:val="18"/>
          <w:szCs w:val="18"/>
        </w:rPr>
      </w:pPr>
      <w:r w:rsidRPr="00307833">
        <w:rPr>
          <w:sz w:val="18"/>
          <w:szCs w:val="18"/>
        </w:rPr>
        <w:t>Technická zpráva POV</w:t>
      </w:r>
      <w:r w:rsidR="004E2848" w:rsidRPr="00307833">
        <w:rPr>
          <w:sz w:val="18"/>
          <w:szCs w:val="18"/>
        </w:rPr>
        <w:t xml:space="preserve"> </w:t>
      </w:r>
    </w:p>
    <w:p w14:paraId="1F575A2F" w14:textId="77777777" w:rsidR="00F75862" w:rsidRPr="00307833" w:rsidRDefault="00F75862" w:rsidP="00FE6EF4">
      <w:pPr>
        <w:pStyle w:val="Odstavecseseznamem"/>
        <w:numPr>
          <w:ilvl w:val="1"/>
          <w:numId w:val="6"/>
        </w:numPr>
        <w:tabs>
          <w:tab w:val="left" w:pos="1559"/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Plán BOZP</w:t>
      </w:r>
    </w:p>
    <w:p w14:paraId="3FBC1A22" w14:textId="6BE8AC24" w:rsidR="005A68CB" w:rsidRPr="00307833" w:rsidRDefault="005A68CB" w:rsidP="00FE6EF4">
      <w:pPr>
        <w:pStyle w:val="Odstavecseseznamem"/>
        <w:numPr>
          <w:ilvl w:val="1"/>
          <w:numId w:val="6"/>
        </w:numPr>
        <w:tabs>
          <w:tab w:val="left" w:pos="1559"/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Výpisy z KN</w:t>
      </w:r>
    </w:p>
    <w:p w14:paraId="5B9E40D0" w14:textId="76CA08AF" w:rsidR="0044566A" w:rsidRPr="00307833" w:rsidRDefault="0044566A" w:rsidP="00FE6EF4">
      <w:pPr>
        <w:pStyle w:val="Odstavecseseznamem"/>
        <w:numPr>
          <w:ilvl w:val="1"/>
          <w:numId w:val="6"/>
        </w:numPr>
        <w:tabs>
          <w:tab w:val="left" w:pos="1559"/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Fotodokumentace</w:t>
      </w:r>
    </w:p>
    <w:p w14:paraId="6D1FD9E3" w14:textId="452BF40F" w:rsidR="0044566A" w:rsidRPr="00307833" w:rsidRDefault="0044566A" w:rsidP="00FE6EF4">
      <w:pPr>
        <w:pStyle w:val="Odstavecseseznamem"/>
        <w:numPr>
          <w:ilvl w:val="1"/>
          <w:numId w:val="6"/>
        </w:numPr>
        <w:tabs>
          <w:tab w:val="left" w:pos="1559"/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Položkový rozpočet</w:t>
      </w:r>
      <w:r w:rsidR="00307833" w:rsidRPr="00307833">
        <w:rPr>
          <w:sz w:val="18"/>
          <w:szCs w:val="18"/>
        </w:rPr>
        <w:tab/>
      </w:r>
    </w:p>
    <w:p w14:paraId="183A1749" w14:textId="77777777" w:rsidR="00F92745" w:rsidRPr="00307833" w:rsidRDefault="00F92745" w:rsidP="00FE6EF4">
      <w:pPr>
        <w:pStyle w:val="Odstavecseseznamem"/>
        <w:numPr>
          <w:ilvl w:val="1"/>
          <w:numId w:val="6"/>
        </w:numPr>
        <w:tabs>
          <w:tab w:val="left" w:pos="1559"/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Výpis prací a dodávek</w:t>
      </w:r>
    </w:p>
    <w:p w14:paraId="7F94B955" w14:textId="5E7E77BE" w:rsidR="00C23FDA" w:rsidRPr="00307833" w:rsidRDefault="0044566A" w:rsidP="00FE6EF4">
      <w:pPr>
        <w:pStyle w:val="Odstavecseseznamem"/>
        <w:numPr>
          <w:ilvl w:val="0"/>
          <w:numId w:val="6"/>
        </w:numPr>
        <w:spacing w:before="240" w:after="0"/>
        <w:ind w:left="-284" w:firstLine="352"/>
        <w:contextualSpacing w:val="0"/>
        <w:rPr>
          <w:b/>
          <w:sz w:val="18"/>
          <w:szCs w:val="18"/>
        </w:rPr>
      </w:pPr>
      <w:r w:rsidRPr="00307833">
        <w:rPr>
          <w:b/>
          <w:sz w:val="18"/>
          <w:szCs w:val="18"/>
        </w:rPr>
        <w:tab/>
      </w:r>
      <w:r w:rsidR="001A6EE1" w:rsidRPr="00307833">
        <w:rPr>
          <w:b/>
          <w:sz w:val="18"/>
          <w:szCs w:val="18"/>
        </w:rPr>
        <w:t>Dokladová část</w:t>
      </w:r>
    </w:p>
    <w:p w14:paraId="0796F622" w14:textId="540DC817" w:rsidR="00C23FDA" w:rsidRPr="00307833" w:rsidRDefault="001A6EE1" w:rsidP="00FE6EF4">
      <w:pPr>
        <w:pStyle w:val="Odstavecseseznamem"/>
        <w:numPr>
          <w:ilvl w:val="1"/>
          <w:numId w:val="7"/>
        </w:numPr>
        <w:tabs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Závazná stanoviska</w:t>
      </w:r>
      <w:r w:rsidR="000F53BF" w:rsidRPr="00307833">
        <w:rPr>
          <w:sz w:val="18"/>
          <w:szCs w:val="18"/>
        </w:rPr>
        <w:t>, stanoviska, rozhodnutí, vyjádření dotčených orgánů</w:t>
      </w:r>
    </w:p>
    <w:p w14:paraId="2FC1F1F3" w14:textId="730A6F39" w:rsidR="004C06BE" w:rsidRPr="00307833" w:rsidRDefault="004C06BE" w:rsidP="00FE6EF4">
      <w:pPr>
        <w:pStyle w:val="Odstavecseseznamem"/>
        <w:numPr>
          <w:ilvl w:val="1"/>
          <w:numId w:val="7"/>
        </w:numPr>
        <w:tabs>
          <w:tab w:val="left" w:pos="1559"/>
          <w:tab w:val="left" w:pos="7655"/>
        </w:tabs>
        <w:spacing w:after="0"/>
        <w:ind w:left="1134" w:hanging="708"/>
        <w:rPr>
          <w:i/>
          <w:iCs/>
          <w:sz w:val="18"/>
          <w:szCs w:val="18"/>
        </w:rPr>
      </w:pPr>
      <w:r w:rsidRPr="00307833">
        <w:rPr>
          <w:i/>
          <w:iCs/>
          <w:sz w:val="18"/>
          <w:szCs w:val="18"/>
        </w:rPr>
        <w:t>Dokumentace vlivů záměru na životní prostředí</w:t>
      </w:r>
      <w:r w:rsidR="00165283" w:rsidRPr="00307833">
        <w:rPr>
          <w:i/>
          <w:iCs/>
          <w:sz w:val="18"/>
          <w:szCs w:val="18"/>
        </w:rPr>
        <w:tab/>
        <w:t>neobsazeno</w:t>
      </w:r>
    </w:p>
    <w:p w14:paraId="3C3DDC8D" w14:textId="7C5E087E" w:rsidR="004C06BE" w:rsidRPr="00307833" w:rsidRDefault="004C06BE" w:rsidP="00FE6EF4">
      <w:pPr>
        <w:pStyle w:val="Odstavecseseznamem"/>
        <w:numPr>
          <w:ilvl w:val="1"/>
          <w:numId w:val="7"/>
        </w:numPr>
        <w:tabs>
          <w:tab w:val="left" w:pos="1559"/>
          <w:tab w:val="left" w:pos="7655"/>
        </w:tabs>
        <w:spacing w:after="0"/>
        <w:ind w:left="1134" w:hanging="708"/>
        <w:rPr>
          <w:i/>
          <w:iCs/>
          <w:sz w:val="18"/>
          <w:szCs w:val="18"/>
        </w:rPr>
      </w:pPr>
      <w:r w:rsidRPr="00307833">
        <w:rPr>
          <w:i/>
          <w:iCs/>
          <w:sz w:val="18"/>
          <w:szCs w:val="18"/>
        </w:rPr>
        <w:t>Doklad podle jiného právního předpisu</w:t>
      </w:r>
      <w:r w:rsidR="00165283" w:rsidRPr="00307833">
        <w:rPr>
          <w:i/>
          <w:iCs/>
          <w:sz w:val="18"/>
          <w:szCs w:val="18"/>
        </w:rPr>
        <w:tab/>
        <w:t>neobsazeno</w:t>
      </w:r>
    </w:p>
    <w:p w14:paraId="456D25EE" w14:textId="77777777" w:rsidR="000F53BF" w:rsidRPr="00307833" w:rsidRDefault="000F53BF" w:rsidP="00FE6EF4">
      <w:pPr>
        <w:pStyle w:val="Odstavecseseznamem"/>
        <w:numPr>
          <w:ilvl w:val="1"/>
          <w:numId w:val="7"/>
        </w:numPr>
        <w:tabs>
          <w:tab w:val="left" w:pos="1559"/>
          <w:tab w:val="left" w:pos="7655"/>
        </w:tabs>
        <w:spacing w:after="0"/>
        <w:ind w:left="1134" w:hanging="708"/>
        <w:rPr>
          <w:sz w:val="18"/>
          <w:szCs w:val="18"/>
        </w:rPr>
      </w:pPr>
      <w:bookmarkStart w:id="5" w:name="_Hlk17464697"/>
      <w:r w:rsidRPr="00307833">
        <w:rPr>
          <w:sz w:val="18"/>
          <w:szCs w:val="18"/>
        </w:rPr>
        <w:t>Stanoviska vlastníků veřejné dopravní a technické infrastruktury</w:t>
      </w:r>
    </w:p>
    <w:bookmarkEnd w:id="5"/>
    <w:p w14:paraId="4623C91D" w14:textId="3F1C0AF4" w:rsidR="009D71C3" w:rsidRPr="00307833" w:rsidRDefault="009D71C3" w:rsidP="00FE6EF4">
      <w:pPr>
        <w:pStyle w:val="Odstavecseseznamem"/>
        <w:numPr>
          <w:ilvl w:val="1"/>
          <w:numId w:val="7"/>
        </w:numPr>
        <w:tabs>
          <w:tab w:val="left" w:pos="1559"/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Geodetický podklad pro projektovou činnost</w:t>
      </w:r>
      <w:bookmarkEnd w:id="0"/>
    </w:p>
    <w:p w14:paraId="238BD48C" w14:textId="77777777" w:rsidR="00767655" w:rsidRPr="00307833" w:rsidRDefault="00767655" w:rsidP="00FE6EF4">
      <w:pPr>
        <w:pStyle w:val="Odstavecseseznamem"/>
        <w:numPr>
          <w:ilvl w:val="1"/>
          <w:numId w:val="7"/>
        </w:numPr>
        <w:tabs>
          <w:tab w:val="left" w:pos="1559"/>
          <w:tab w:val="left" w:pos="7655"/>
        </w:tabs>
        <w:spacing w:after="0"/>
        <w:ind w:left="1134" w:hanging="708"/>
        <w:rPr>
          <w:sz w:val="18"/>
          <w:szCs w:val="18"/>
        </w:rPr>
      </w:pPr>
      <w:r w:rsidRPr="00307833">
        <w:rPr>
          <w:sz w:val="18"/>
          <w:szCs w:val="18"/>
        </w:rPr>
        <w:t>Ostatní stanoviska</w:t>
      </w:r>
    </w:p>
    <w:p w14:paraId="43E4F2C4" w14:textId="77777777" w:rsidR="00767655" w:rsidRPr="00307833" w:rsidRDefault="00767655" w:rsidP="00767655">
      <w:pPr>
        <w:pStyle w:val="Odstavecseseznamem"/>
        <w:tabs>
          <w:tab w:val="left" w:pos="1559"/>
          <w:tab w:val="left" w:pos="7655"/>
        </w:tabs>
        <w:spacing w:after="0"/>
        <w:ind w:left="1134" w:firstLine="0"/>
        <w:rPr>
          <w:sz w:val="18"/>
          <w:szCs w:val="18"/>
        </w:rPr>
      </w:pPr>
    </w:p>
    <w:sectPr w:rsidR="00767655" w:rsidRPr="00307833" w:rsidSect="004024AE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54448"/>
    <w:multiLevelType w:val="multilevel"/>
    <w:tmpl w:val="1D5EEACE"/>
    <w:lvl w:ilvl="0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DBA1CBB"/>
    <w:multiLevelType w:val="hybridMultilevel"/>
    <w:tmpl w:val="06A0813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EB04E6"/>
    <w:multiLevelType w:val="hybridMultilevel"/>
    <w:tmpl w:val="36387230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0B84122"/>
    <w:multiLevelType w:val="multilevel"/>
    <w:tmpl w:val="1A30210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7E4F69"/>
    <w:multiLevelType w:val="multilevel"/>
    <w:tmpl w:val="1A30210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3116F83"/>
    <w:multiLevelType w:val="multilevel"/>
    <w:tmpl w:val="06900E7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DD12E80"/>
    <w:multiLevelType w:val="multilevel"/>
    <w:tmpl w:val="024A080A"/>
    <w:lvl w:ilvl="0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63351953">
    <w:abstractNumId w:val="3"/>
  </w:num>
  <w:num w:numId="2" w16cid:durableId="584076535">
    <w:abstractNumId w:val="4"/>
  </w:num>
  <w:num w:numId="3" w16cid:durableId="705372342">
    <w:abstractNumId w:val="1"/>
  </w:num>
  <w:num w:numId="4" w16cid:durableId="735666461">
    <w:abstractNumId w:val="2"/>
  </w:num>
  <w:num w:numId="5" w16cid:durableId="385179054">
    <w:abstractNumId w:val="5"/>
  </w:num>
  <w:num w:numId="6" w16cid:durableId="1546063715">
    <w:abstractNumId w:val="6"/>
  </w:num>
  <w:num w:numId="7" w16cid:durableId="1075711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60"/>
    <w:rsid w:val="00003F90"/>
    <w:rsid w:val="0000711A"/>
    <w:rsid w:val="0001065C"/>
    <w:rsid w:val="00010FE7"/>
    <w:rsid w:val="00031269"/>
    <w:rsid w:val="00031CB1"/>
    <w:rsid w:val="00032ED9"/>
    <w:rsid w:val="000371DA"/>
    <w:rsid w:val="00043DB6"/>
    <w:rsid w:val="00044F88"/>
    <w:rsid w:val="00046555"/>
    <w:rsid w:val="00047506"/>
    <w:rsid w:val="000516DF"/>
    <w:rsid w:val="000649E5"/>
    <w:rsid w:val="000654FD"/>
    <w:rsid w:val="00075A5A"/>
    <w:rsid w:val="00075A96"/>
    <w:rsid w:val="000800AD"/>
    <w:rsid w:val="000807A9"/>
    <w:rsid w:val="000808D7"/>
    <w:rsid w:val="00083F08"/>
    <w:rsid w:val="00084EBD"/>
    <w:rsid w:val="00085CAC"/>
    <w:rsid w:val="000867FF"/>
    <w:rsid w:val="00086E0A"/>
    <w:rsid w:val="00092F68"/>
    <w:rsid w:val="000A03DA"/>
    <w:rsid w:val="000A2269"/>
    <w:rsid w:val="000B4E0E"/>
    <w:rsid w:val="000B4FE6"/>
    <w:rsid w:val="000B79B8"/>
    <w:rsid w:val="000C288D"/>
    <w:rsid w:val="000C5530"/>
    <w:rsid w:val="000D066F"/>
    <w:rsid w:val="000D2869"/>
    <w:rsid w:val="000D36F7"/>
    <w:rsid w:val="000E342A"/>
    <w:rsid w:val="000E4CAE"/>
    <w:rsid w:val="000E6B19"/>
    <w:rsid w:val="000F421F"/>
    <w:rsid w:val="000F47CC"/>
    <w:rsid w:val="000F4C97"/>
    <w:rsid w:val="000F53BF"/>
    <w:rsid w:val="00101B74"/>
    <w:rsid w:val="0010333B"/>
    <w:rsid w:val="0010349F"/>
    <w:rsid w:val="0010757F"/>
    <w:rsid w:val="00107639"/>
    <w:rsid w:val="00115369"/>
    <w:rsid w:val="00120DAD"/>
    <w:rsid w:val="00121FAE"/>
    <w:rsid w:val="00131387"/>
    <w:rsid w:val="0013228F"/>
    <w:rsid w:val="001352A1"/>
    <w:rsid w:val="0015355E"/>
    <w:rsid w:val="00153B3C"/>
    <w:rsid w:val="001566C0"/>
    <w:rsid w:val="00165283"/>
    <w:rsid w:val="00173E13"/>
    <w:rsid w:val="001932D7"/>
    <w:rsid w:val="00193F63"/>
    <w:rsid w:val="001A0CBC"/>
    <w:rsid w:val="001A6EE1"/>
    <w:rsid w:val="001B14C5"/>
    <w:rsid w:val="001B2281"/>
    <w:rsid w:val="001B3F80"/>
    <w:rsid w:val="001C358E"/>
    <w:rsid w:val="001C6186"/>
    <w:rsid w:val="001C6AB3"/>
    <w:rsid w:val="001D2037"/>
    <w:rsid w:val="001D3A4F"/>
    <w:rsid w:val="001D50B0"/>
    <w:rsid w:val="001D6935"/>
    <w:rsid w:val="001E4061"/>
    <w:rsid w:val="001F2F42"/>
    <w:rsid w:val="001F53EF"/>
    <w:rsid w:val="00201467"/>
    <w:rsid w:val="00201468"/>
    <w:rsid w:val="00210176"/>
    <w:rsid w:val="00211C62"/>
    <w:rsid w:val="00212BB1"/>
    <w:rsid w:val="002278C3"/>
    <w:rsid w:val="0023482D"/>
    <w:rsid w:val="00234A3F"/>
    <w:rsid w:val="00237B1F"/>
    <w:rsid w:val="00237DFF"/>
    <w:rsid w:val="00241F63"/>
    <w:rsid w:val="00242DB6"/>
    <w:rsid w:val="0025553C"/>
    <w:rsid w:val="00261585"/>
    <w:rsid w:val="00261D0E"/>
    <w:rsid w:val="002624CD"/>
    <w:rsid w:val="00264DA6"/>
    <w:rsid w:val="0028029B"/>
    <w:rsid w:val="0029687A"/>
    <w:rsid w:val="002A10C0"/>
    <w:rsid w:val="002A77F2"/>
    <w:rsid w:val="002A7BA2"/>
    <w:rsid w:val="002B1F14"/>
    <w:rsid w:val="002B7325"/>
    <w:rsid w:val="002C0714"/>
    <w:rsid w:val="002C4A37"/>
    <w:rsid w:val="002C64FA"/>
    <w:rsid w:val="002C6ECC"/>
    <w:rsid w:val="002C7834"/>
    <w:rsid w:val="002D2419"/>
    <w:rsid w:val="002D292E"/>
    <w:rsid w:val="002D2EB8"/>
    <w:rsid w:val="002D48FA"/>
    <w:rsid w:val="002E442E"/>
    <w:rsid w:val="002E4EE0"/>
    <w:rsid w:val="002E6658"/>
    <w:rsid w:val="002E6D64"/>
    <w:rsid w:val="0030059C"/>
    <w:rsid w:val="00305825"/>
    <w:rsid w:val="003065D4"/>
    <w:rsid w:val="00307833"/>
    <w:rsid w:val="0031505C"/>
    <w:rsid w:val="00335D86"/>
    <w:rsid w:val="00336BA4"/>
    <w:rsid w:val="00337AE4"/>
    <w:rsid w:val="00340347"/>
    <w:rsid w:val="00342AEB"/>
    <w:rsid w:val="003445D8"/>
    <w:rsid w:val="003455B5"/>
    <w:rsid w:val="003564B3"/>
    <w:rsid w:val="0036091B"/>
    <w:rsid w:val="003617CD"/>
    <w:rsid w:val="0036212D"/>
    <w:rsid w:val="00364303"/>
    <w:rsid w:val="00365A59"/>
    <w:rsid w:val="0036736E"/>
    <w:rsid w:val="00380D5B"/>
    <w:rsid w:val="00384E6A"/>
    <w:rsid w:val="00392F48"/>
    <w:rsid w:val="003A1AB5"/>
    <w:rsid w:val="003B1400"/>
    <w:rsid w:val="003B36C8"/>
    <w:rsid w:val="003B5B5C"/>
    <w:rsid w:val="003B78E5"/>
    <w:rsid w:val="003C44F6"/>
    <w:rsid w:val="003C4754"/>
    <w:rsid w:val="003C4CA8"/>
    <w:rsid w:val="003D1F7D"/>
    <w:rsid w:val="003D4992"/>
    <w:rsid w:val="003E493D"/>
    <w:rsid w:val="003F2C86"/>
    <w:rsid w:val="003F396C"/>
    <w:rsid w:val="003F45B3"/>
    <w:rsid w:val="003F5677"/>
    <w:rsid w:val="003F72B5"/>
    <w:rsid w:val="004024AE"/>
    <w:rsid w:val="004050E3"/>
    <w:rsid w:val="0040784B"/>
    <w:rsid w:val="004152D7"/>
    <w:rsid w:val="004306F7"/>
    <w:rsid w:val="004327DF"/>
    <w:rsid w:val="004415CF"/>
    <w:rsid w:val="00441EA5"/>
    <w:rsid w:val="0044566A"/>
    <w:rsid w:val="00447F73"/>
    <w:rsid w:val="00456C2E"/>
    <w:rsid w:val="004620C5"/>
    <w:rsid w:val="00463CB9"/>
    <w:rsid w:val="00466B21"/>
    <w:rsid w:val="00471F08"/>
    <w:rsid w:val="004756A6"/>
    <w:rsid w:val="004779F9"/>
    <w:rsid w:val="0048182B"/>
    <w:rsid w:val="0048228E"/>
    <w:rsid w:val="00487787"/>
    <w:rsid w:val="004902A6"/>
    <w:rsid w:val="00490A26"/>
    <w:rsid w:val="004A08F7"/>
    <w:rsid w:val="004A6507"/>
    <w:rsid w:val="004A6EE4"/>
    <w:rsid w:val="004B19A3"/>
    <w:rsid w:val="004C06BE"/>
    <w:rsid w:val="004C19BD"/>
    <w:rsid w:val="004C1A7E"/>
    <w:rsid w:val="004C325B"/>
    <w:rsid w:val="004C68DF"/>
    <w:rsid w:val="004D3A1D"/>
    <w:rsid w:val="004E0842"/>
    <w:rsid w:val="004E2848"/>
    <w:rsid w:val="004E4648"/>
    <w:rsid w:val="004F57BC"/>
    <w:rsid w:val="00502233"/>
    <w:rsid w:val="00504D81"/>
    <w:rsid w:val="00505B1F"/>
    <w:rsid w:val="00507D57"/>
    <w:rsid w:val="0051213A"/>
    <w:rsid w:val="00517A7A"/>
    <w:rsid w:val="005312D1"/>
    <w:rsid w:val="00533830"/>
    <w:rsid w:val="00534B51"/>
    <w:rsid w:val="005400BF"/>
    <w:rsid w:val="005464B3"/>
    <w:rsid w:val="00552BEA"/>
    <w:rsid w:val="00554B4C"/>
    <w:rsid w:val="00555318"/>
    <w:rsid w:val="00560920"/>
    <w:rsid w:val="00566E3A"/>
    <w:rsid w:val="00580820"/>
    <w:rsid w:val="00583BE2"/>
    <w:rsid w:val="005A3B26"/>
    <w:rsid w:val="005A3C8E"/>
    <w:rsid w:val="005A5AA5"/>
    <w:rsid w:val="005A68CB"/>
    <w:rsid w:val="005B18CC"/>
    <w:rsid w:val="005B2DD7"/>
    <w:rsid w:val="005B634C"/>
    <w:rsid w:val="005B77B8"/>
    <w:rsid w:val="005C6E2B"/>
    <w:rsid w:val="005C7783"/>
    <w:rsid w:val="005D0638"/>
    <w:rsid w:val="005D1487"/>
    <w:rsid w:val="005D2940"/>
    <w:rsid w:val="005E10B4"/>
    <w:rsid w:val="005E2510"/>
    <w:rsid w:val="005E301B"/>
    <w:rsid w:val="005F7F22"/>
    <w:rsid w:val="00603876"/>
    <w:rsid w:val="0060521B"/>
    <w:rsid w:val="0061034E"/>
    <w:rsid w:val="00610F88"/>
    <w:rsid w:val="00611712"/>
    <w:rsid w:val="0061777C"/>
    <w:rsid w:val="00621A47"/>
    <w:rsid w:val="00627DFB"/>
    <w:rsid w:val="00633642"/>
    <w:rsid w:val="00650CB4"/>
    <w:rsid w:val="0065386C"/>
    <w:rsid w:val="0066176A"/>
    <w:rsid w:val="006623C9"/>
    <w:rsid w:val="00664A40"/>
    <w:rsid w:val="00671F8E"/>
    <w:rsid w:val="00692BF2"/>
    <w:rsid w:val="006943D0"/>
    <w:rsid w:val="00694579"/>
    <w:rsid w:val="006A0741"/>
    <w:rsid w:val="006A3251"/>
    <w:rsid w:val="006A4A72"/>
    <w:rsid w:val="006A4BD2"/>
    <w:rsid w:val="006B6458"/>
    <w:rsid w:val="006C599F"/>
    <w:rsid w:val="006D2BEF"/>
    <w:rsid w:val="006D3B6E"/>
    <w:rsid w:val="006D7198"/>
    <w:rsid w:val="006E41AB"/>
    <w:rsid w:val="006E61C9"/>
    <w:rsid w:val="006E66AF"/>
    <w:rsid w:val="006E6E5E"/>
    <w:rsid w:val="006E7D7F"/>
    <w:rsid w:val="0070402E"/>
    <w:rsid w:val="00714F12"/>
    <w:rsid w:val="0071549F"/>
    <w:rsid w:val="00716719"/>
    <w:rsid w:val="00717C44"/>
    <w:rsid w:val="00720073"/>
    <w:rsid w:val="00723165"/>
    <w:rsid w:val="00732272"/>
    <w:rsid w:val="00735C55"/>
    <w:rsid w:val="00743B11"/>
    <w:rsid w:val="007449BB"/>
    <w:rsid w:val="0074790D"/>
    <w:rsid w:val="00747A73"/>
    <w:rsid w:val="00756521"/>
    <w:rsid w:val="00757C70"/>
    <w:rsid w:val="00760D2B"/>
    <w:rsid w:val="00763FF5"/>
    <w:rsid w:val="00764719"/>
    <w:rsid w:val="00767655"/>
    <w:rsid w:val="007717A0"/>
    <w:rsid w:val="00773FBE"/>
    <w:rsid w:val="007771F1"/>
    <w:rsid w:val="0078168A"/>
    <w:rsid w:val="0078503C"/>
    <w:rsid w:val="007A04A4"/>
    <w:rsid w:val="007A13B2"/>
    <w:rsid w:val="007A5DDA"/>
    <w:rsid w:val="007B2AE3"/>
    <w:rsid w:val="007B34AB"/>
    <w:rsid w:val="007B4837"/>
    <w:rsid w:val="007D1852"/>
    <w:rsid w:val="007D3ACE"/>
    <w:rsid w:val="007D524B"/>
    <w:rsid w:val="007E0E29"/>
    <w:rsid w:val="007E5279"/>
    <w:rsid w:val="007E6E18"/>
    <w:rsid w:val="007F5A58"/>
    <w:rsid w:val="00807015"/>
    <w:rsid w:val="008079A7"/>
    <w:rsid w:val="00813031"/>
    <w:rsid w:val="0081439E"/>
    <w:rsid w:val="00814AF4"/>
    <w:rsid w:val="0081539C"/>
    <w:rsid w:val="00815F52"/>
    <w:rsid w:val="00823489"/>
    <w:rsid w:val="00830D6C"/>
    <w:rsid w:val="00834916"/>
    <w:rsid w:val="00835E64"/>
    <w:rsid w:val="00837CC5"/>
    <w:rsid w:val="00852411"/>
    <w:rsid w:val="008576BA"/>
    <w:rsid w:val="0086794F"/>
    <w:rsid w:val="00873137"/>
    <w:rsid w:val="00876CB1"/>
    <w:rsid w:val="0087738F"/>
    <w:rsid w:val="00893CC1"/>
    <w:rsid w:val="008A02B9"/>
    <w:rsid w:val="008A02F1"/>
    <w:rsid w:val="008A6772"/>
    <w:rsid w:val="008A6D27"/>
    <w:rsid w:val="008B5F3B"/>
    <w:rsid w:val="008B6463"/>
    <w:rsid w:val="008C3869"/>
    <w:rsid w:val="008C5211"/>
    <w:rsid w:val="008C7A83"/>
    <w:rsid w:val="008D0954"/>
    <w:rsid w:val="008D4850"/>
    <w:rsid w:val="008D4E35"/>
    <w:rsid w:val="008D508F"/>
    <w:rsid w:val="008D5FED"/>
    <w:rsid w:val="008D7C7A"/>
    <w:rsid w:val="008E3C01"/>
    <w:rsid w:val="008E46F4"/>
    <w:rsid w:val="008E4AEA"/>
    <w:rsid w:val="008E60DE"/>
    <w:rsid w:val="008F1252"/>
    <w:rsid w:val="008F4C29"/>
    <w:rsid w:val="008F71AE"/>
    <w:rsid w:val="008F7BB2"/>
    <w:rsid w:val="009008DD"/>
    <w:rsid w:val="00906762"/>
    <w:rsid w:val="00915469"/>
    <w:rsid w:val="00916F2F"/>
    <w:rsid w:val="0092100C"/>
    <w:rsid w:val="00922E8F"/>
    <w:rsid w:val="009251A5"/>
    <w:rsid w:val="00925865"/>
    <w:rsid w:val="009278CC"/>
    <w:rsid w:val="0093111A"/>
    <w:rsid w:val="0093612A"/>
    <w:rsid w:val="00946108"/>
    <w:rsid w:val="00947677"/>
    <w:rsid w:val="00953BF3"/>
    <w:rsid w:val="009605DD"/>
    <w:rsid w:val="0096179C"/>
    <w:rsid w:val="009658B3"/>
    <w:rsid w:val="00972F02"/>
    <w:rsid w:val="009740F6"/>
    <w:rsid w:val="00976795"/>
    <w:rsid w:val="009773BB"/>
    <w:rsid w:val="00982FDF"/>
    <w:rsid w:val="0098378C"/>
    <w:rsid w:val="00985770"/>
    <w:rsid w:val="00993297"/>
    <w:rsid w:val="009B1470"/>
    <w:rsid w:val="009B2CE5"/>
    <w:rsid w:val="009B44D3"/>
    <w:rsid w:val="009B4878"/>
    <w:rsid w:val="009B7280"/>
    <w:rsid w:val="009C527C"/>
    <w:rsid w:val="009D2020"/>
    <w:rsid w:val="009D29BE"/>
    <w:rsid w:val="009D3113"/>
    <w:rsid w:val="009D71C3"/>
    <w:rsid w:val="009D776B"/>
    <w:rsid w:val="009E1A02"/>
    <w:rsid w:val="009E21AC"/>
    <w:rsid w:val="00A0565E"/>
    <w:rsid w:val="00A058D2"/>
    <w:rsid w:val="00A1034E"/>
    <w:rsid w:val="00A1111C"/>
    <w:rsid w:val="00A11DBF"/>
    <w:rsid w:val="00A12016"/>
    <w:rsid w:val="00A16A36"/>
    <w:rsid w:val="00A2072B"/>
    <w:rsid w:val="00A30044"/>
    <w:rsid w:val="00A3219F"/>
    <w:rsid w:val="00A33160"/>
    <w:rsid w:val="00A3591A"/>
    <w:rsid w:val="00A41350"/>
    <w:rsid w:val="00A50800"/>
    <w:rsid w:val="00A51513"/>
    <w:rsid w:val="00A5713E"/>
    <w:rsid w:val="00A57753"/>
    <w:rsid w:val="00A629A6"/>
    <w:rsid w:val="00A63528"/>
    <w:rsid w:val="00A66475"/>
    <w:rsid w:val="00A735A4"/>
    <w:rsid w:val="00A746B1"/>
    <w:rsid w:val="00A907E3"/>
    <w:rsid w:val="00A92194"/>
    <w:rsid w:val="00AB27B6"/>
    <w:rsid w:val="00AB3B62"/>
    <w:rsid w:val="00AB43A1"/>
    <w:rsid w:val="00AC138E"/>
    <w:rsid w:val="00AC3383"/>
    <w:rsid w:val="00AC4EE8"/>
    <w:rsid w:val="00AC79D3"/>
    <w:rsid w:val="00AD5FD4"/>
    <w:rsid w:val="00AE0E69"/>
    <w:rsid w:val="00AE515D"/>
    <w:rsid w:val="00AE52EE"/>
    <w:rsid w:val="00AE78A0"/>
    <w:rsid w:val="00AF52DC"/>
    <w:rsid w:val="00AF78BC"/>
    <w:rsid w:val="00B021A3"/>
    <w:rsid w:val="00B159B3"/>
    <w:rsid w:val="00B3168A"/>
    <w:rsid w:val="00B44945"/>
    <w:rsid w:val="00B45123"/>
    <w:rsid w:val="00B61C0C"/>
    <w:rsid w:val="00B63718"/>
    <w:rsid w:val="00B63B01"/>
    <w:rsid w:val="00B640CD"/>
    <w:rsid w:val="00B656E4"/>
    <w:rsid w:val="00B7531F"/>
    <w:rsid w:val="00B76D1F"/>
    <w:rsid w:val="00B90684"/>
    <w:rsid w:val="00B90C98"/>
    <w:rsid w:val="00B91492"/>
    <w:rsid w:val="00B92DAD"/>
    <w:rsid w:val="00B97E47"/>
    <w:rsid w:val="00BA0DD2"/>
    <w:rsid w:val="00BA157E"/>
    <w:rsid w:val="00BA1EA6"/>
    <w:rsid w:val="00BB1F1F"/>
    <w:rsid w:val="00BB32C0"/>
    <w:rsid w:val="00BB5F75"/>
    <w:rsid w:val="00BC6080"/>
    <w:rsid w:val="00BC79E7"/>
    <w:rsid w:val="00BD10D5"/>
    <w:rsid w:val="00BF1360"/>
    <w:rsid w:val="00BF32D5"/>
    <w:rsid w:val="00BF4D76"/>
    <w:rsid w:val="00C01764"/>
    <w:rsid w:val="00C01CB6"/>
    <w:rsid w:val="00C11C94"/>
    <w:rsid w:val="00C12ABE"/>
    <w:rsid w:val="00C14282"/>
    <w:rsid w:val="00C16597"/>
    <w:rsid w:val="00C209D2"/>
    <w:rsid w:val="00C23FDA"/>
    <w:rsid w:val="00C276EE"/>
    <w:rsid w:val="00C30728"/>
    <w:rsid w:val="00C307D2"/>
    <w:rsid w:val="00C30C96"/>
    <w:rsid w:val="00C35B17"/>
    <w:rsid w:val="00C35C83"/>
    <w:rsid w:val="00C412F4"/>
    <w:rsid w:val="00C43B46"/>
    <w:rsid w:val="00C473DB"/>
    <w:rsid w:val="00C518DB"/>
    <w:rsid w:val="00C51D10"/>
    <w:rsid w:val="00C618E5"/>
    <w:rsid w:val="00C62BC3"/>
    <w:rsid w:val="00C730D9"/>
    <w:rsid w:val="00C80694"/>
    <w:rsid w:val="00C81C82"/>
    <w:rsid w:val="00C8416B"/>
    <w:rsid w:val="00C90BF7"/>
    <w:rsid w:val="00C94D5E"/>
    <w:rsid w:val="00C95804"/>
    <w:rsid w:val="00C96C2E"/>
    <w:rsid w:val="00CA5AE1"/>
    <w:rsid w:val="00CB49B6"/>
    <w:rsid w:val="00CC0E99"/>
    <w:rsid w:val="00CC2183"/>
    <w:rsid w:val="00CC7961"/>
    <w:rsid w:val="00CC7BBB"/>
    <w:rsid w:val="00CD3347"/>
    <w:rsid w:val="00CE13CC"/>
    <w:rsid w:val="00CE2941"/>
    <w:rsid w:val="00D10965"/>
    <w:rsid w:val="00D12025"/>
    <w:rsid w:val="00D208D5"/>
    <w:rsid w:val="00D22208"/>
    <w:rsid w:val="00D227DA"/>
    <w:rsid w:val="00D26B9F"/>
    <w:rsid w:val="00D304D1"/>
    <w:rsid w:val="00D35AA4"/>
    <w:rsid w:val="00D37731"/>
    <w:rsid w:val="00D52CC6"/>
    <w:rsid w:val="00D52E51"/>
    <w:rsid w:val="00D5484C"/>
    <w:rsid w:val="00D5560C"/>
    <w:rsid w:val="00D577C0"/>
    <w:rsid w:val="00D60120"/>
    <w:rsid w:val="00D63145"/>
    <w:rsid w:val="00D64D25"/>
    <w:rsid w:val="00D777BA"/>
    <w:rsid w:val="00D81F20"/>
    <w:rsid w:val="00D84A5E"/>
    <w:rsid w:val="00DA18D0"/>
    <w:rsid w:val="00DA3579"/>
    <w:rsid w:val="00DB180A"/>
    <w:rsid w:val="00DB3834"/>
    <w:rsid w:val="00DC09DA"/>
    <w:rsid w:val="00DC200F"/>
    <w:rsid w:val="00DC7ECD"/>
    <w:rsid w:val="00DD0795"/>
    <w:rsid w:val="00DD47BD"/>
    <w:rsid w:val="00DE1065"/>
    <w:rsid w:val="00DF020F"/>
    <w:rsid w:val="00DF3B3F"/>
    <w:rsid w:val="00DF6A83"/>
    <w:rsid w:val="00DF6BB3"/>
    <w:rsid w:val="00E20E3D"/>
    <w:rsid w:val="00E22B0B"/>
    <w:rsid w:val="00E262B5"/>
    <w:rsid w:val="00E268BE"/>
    <w:rsid w:val="00E27D03"/>
    <w:rsid w:val="00E35356"/>
    <w:rsid w:val="00E4262E"/>
    <w:rsid w:val="00E431BA"/>
    <w:rsid w:val="00E4488D"/>
    <w:rsid w:val="00E45F3B"/>
    <w:rsid w:val="00E515A9"/>
    <w:rsid w:val="00E55685"/>
    <w:rsid w:val="00E557CF"/>
    <w:rsid w:val="00E576C6"/>
    <w:rsid w:val="00E577AC"/>
    <w:rsid w:val="00E57E2F"/>
    <w:rsid w:val="00E61C5D"/>
    <w:rsid w:val="00E628F4"/>
    <w:rsid w:val="00E65FE1"/>
    <w:rsid w:val="00E66256"/>
    <w:rsid w:val="00E7065E"/>
    <w:rsid w:val="00E7233D"/>
    <w:rsid w:val="00E826E5"/>
    <w:rsid w:val="00E850F6"/>
    <w:rsid w:val="00E90EE4"/>
    <w:rsid w:val="00E9254B"/>
    <w:rsid w:val="00E949E7"/>
    <w:rsid w:val="00E95125"/>
    <w:rsid w:val="00E97512"/>
    <w:rsid w:val="00EA18FF"/>
    <w:rsid w:val="00EB636F"/>
    <w:rsid w:val="00EB67AD"/>
    <w:rsid w:val="00EC3E14"/>
    <w:rsid w:val="00ED0BB9"/>
    <w:rsid w:val="00ED1A5D"/>
    <w:rsid w:val="00ED326B"/>
    <w:rsid w:val="00ED5297"/>
    <w:rsid w:val="00ED6831"/>
    <w:rsid w:val="00EE18B5"/>
    <w:rsid w:val="00F02305"/>
    <w:rsid w:val="00F34FF4"/>
    <w:rsid w:val="00F362CB"/>
    <w:rsid w:val="00F3662E"/>
    <w:rsid w:val="00F36F49"/>
    <w:rsid w:val="00F3766A"/>
    <w:rsid w:val="00F539D7"/>
    <w:rsid w:val="00F612D2"/>
    <w:rsid w:val="00F61347"/>
    <w:rsid w:val="00F63BE4"/>
    <w:rsid w:val="00F661CB"/>
    <w:rsid w:val="00F75862"/>
    <w:rsid w:val="00F821FC"/>
    <w:rsid w:val="00F84DFE"/>
    <w:rsid w:val="00F85416"/>
    <w:rsid w:val="00F86EEE"/>
    <w:rsid w:val="00F870F4"/>
    <w:rsid w:val="00F91560"/>
    <w:rsid w:val="00F92745"/>
    <w:rsid w:val="00F93947"/>
    <w:rsid w:val="00FA1A92"/>
    <w:rsid w:val="00FA1D6A"/>
    <w:rsid w:val="00FA7619"/>
    <w:rsid w:val="00FA7FA6"/>
    <w:rsid w:val="00FB0CD3"/>
    <w:rsid w:val="00FB2707"/>
    <w:rsid w:val="00FB6785"/>
    <w:rsid w:val="00FC34BD"/>
    <w:rsid w:val="00FD7567"/>
    <w:rsid w:val="00FE350B"/>
    <w:rsid w:val="00FE4E7B"/>
    <w:rsid w:val="00FE6EF4"/>
    <w:rsid w:val="00FF374B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26D6"/>
  <w15:docId w15:val="{CBE7DE43-9D2C-4645-BA78-81A03B13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7783"/>
    <w:pPr>
      <w:spacing w:after="200" w:line="276" w:lineRule="auto"/>
      <w:ind w:left="2347" w:hanging="646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63B01"/>
    <w:pPr>
      <w:keepNext/>
      <w:numPr>
        <w:numId w:val="5"/>
      </w:numPr>
      <w:spacing w:before="240" w:after="120" w:line="240" w:lineRule="auto"/>
      <w:outlineLvl w:val="0"/>
    </w:pPr>
    <w:rPr>
      <w:rFonts w:eastAsia="SimSun"/>
      <w:b/>
      <w:caps/>
      <w:kern w:val="28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63B01"/>
    <w:pPr>
      <w:keepNext/>
      <w:numPr>
        <w:ilvl w:val="1"/>
        <w:numId w:val="5"/>
      </w:numPr>
      <w:autoSpaceDE w:val="0"/>
      <w:autoSpaceDN w:val="0"/>
      <w:adjustRightInd w:val="0"/>
      <w:spacing w:before="360" w:after="120" w:line="240" w:lineRule="auto"/>
      <w:outlineLvl w:val="1"/>
    </w:pPr>
    <w:rPr>
      <w:rFonts w:eastAsia="Times New Roman"/>
      <w:b/>
      <w:sz w:val="32"/>
      <w:szCs w:val="32"/>
    </w:rPr>
  </w:style>
  <w:style w:type="paragraph" w:styleId="Nadpis3">
    <w:name w:val="heading 3"/>
    <w:basedOn w:val="Nadpis2"/>
    <w:next w:val="Normln"/>
    <w:link w:val="Nadpis3Char"/>
    <w:autoRedefine/>
    <w:uiPriority w:val="9"/>
    <w:qFormat/>
    <w:rsid w:val="00B63B01"/>
    <w:pPr>
      <w:numPr>
        <w:ilvl w:val="2"/>
      </w:numPr>
      <w:spacing w:before="240"/>
      <w:outlineLvl w:val="2"/>
    </w:pPr>
    <w:rPr>
      <w:sz w:val="28"/>
      <w:szCs w:val="28"/>
    </w:rPr>
  </w:style>
  <w:style w:type="paragraph" w:styleId="Nadpis4">
    <w:name w:val="heading 4"/>
    <w:basedOn w:val="Odstavecseseznamem"/>
    <w:next w:val="Normln"/>
    <w:link w:val="Nadpis4Char"/>
    <w:autoRedefine/>
    <w:uiPriority w:val="9"/>
    <w:qFormat/>
    <w:rsid w:val="00B63B01"/>
    <w:pPr>
      <w:numPr>
        <w:ilvl w:val="3"/>
        <w:numId w:val="5"/>
      </w:numPr>
      <w:autoSpaceDE w:val="0"/>
      <w:autoSpaceDN w:val="0"/>
      <w:adjustRightInd w:val="0"/>
      <w:spacing w:before="360" w:after="240" w:line="240" w:lineRule="auto"/>
      <w:ind w:left="862" w:hanging="862"/>
      <w:outlineLvl w:val="3"/>
    </w:pPr>
    <w:rPr>
      <w:rFonts w:eastAsia="Times New Roman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qFormat/>
    <w:rsid w:val="00B63B01"/>
    <w:pPr>
      <w:keepNext/>
      <w:numPr>
        <w:ilvl w:val="4"/>
        <w:numId w:val="5"/>
      </w:numPr>
      <w:autoSpaceDE w:val="0"/>
      <w:autoSpaceDN w:val="0"/>
      <w:adjustRightInd w:val="0"/>
      <w:spacing w:before="360" w:after="0" w:line="240" w:lineRule="auto"/>
      <w:outlineLvl w:val="4"/>
    </w:pPr>
    <w:rPr>
      <w:rFonts w:eastAsia="Times New Roman"/>
      <w:b/>
      <w:bCs/>
      <w:szCs w:val="24"/>
    </w:rPr>
  </w:style>
  <w:style w:type="paragraph" w:styleId="Nadpis6">
    <w:name w:val="heading 6"/>
    <w:basedOn w:val="Normln"/>
    <w:next w:val="Normln"/>
    <w:link w:val="Nadpis6Char"/>
    <w:uiPriority w:val="9"/>
    <w:qFormat/>
    <w:rsid w:val="00B63B01"/>
    <w:pPr>
      <w:keepNext/>
      <w:numPr>
        <w:ilvl w:val="5"/>
        <w:numId w:val="5"/>
      </w:numPr>
      <w:autoSpaceDE w:val="0"/>
      <w:autoSpaceDN w:val="0"/>
      <w:adjustRightInd w:val="0"/>
      <w:spacing w:before="60" w:after="0" w:line="240" w:lineRule="auto"/>
      <w:outlineLvl w:val="5"/>
    </w:pPr>
    <w:rPr>
      <w:rFonts w:eastAsia="Times New Roman"/>
      <w:b/>
      <w:bCs/>
      <w:color w:val="000000"/>
      <w:sz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B63B01"/>
    <w:pPr>
      <w:keepNext/>
      <w:numPr>
        <w:ilvl w:val="6"/>
        <w:numId w:val="5"/>
      </w:numPr>
      <w:autoSpaceDE w:val="0"/>
      <w:autoSpaceDN w:val="0"/>
      <w:adjustRightInd w:val="0"/>
      <w:spacing w:before="60" w:after="0" w:line="240" w:lineRule="auto"/>
      <w:outlineLvl w:val="6"/>
    </w:pPr>
    <w:rPr>
      <w:rFonts w:eastAsia="Times New Roman"/>
      <w:b/>
      <w:bCs/>
      <w:color w:val="000000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qFormat/>
    <w:rsid w:val="00B63B01"/>
    <w:pPr>
      <w:keepNext/>
      <w:keepLines/>
      <w:numPr>
        <w:ilvl w:val="7"/>
        <w:numId w:val="5"/>
      </w:numPr>
      <w:autoSpaceDE w:val="0"/>
      <w:autoSpaceDN w:val="0"/>
      <w:adjustRightInd w:val="0"/>
      <w:spacing w:before="40" w:after="0" w:line="240" w:lineRule="auto"/>
      <w:outlineLvl w:val="7"/>
    </w:pPr>
    <w:rPr>
      <w:rFonts w:ascii="Cambria" w:eastAsia="Times New Roman" w:hAnsi="Cambria" w:cs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qFormat/>
    <w:rsid w:val="00B63B01"/>
    <w:pPr>
      <w:keepNext/>
      <w:keepLines/>
      <w:numPr>
        <w:ilvl w:val="8"/>
        <w:numId w:val="5"/>
      </w:numPr>
      <w:autoSpaceDE w:val="0"/>
      <w:autoSpaceDN w:val="0"/>
      <w:adjustRightInd w:val="0"/>
      <w:spacing w:before="40" w:after="0" w:line="240" w:lineRule="auto"/>
      <w:outlineLvl w:val="8"/>
    </w:pPr>
    <w:rPr>
      <w:rFonts w:ascii="Cambria" w:eastAsia="Times New Roman" w:hAnsi="Cambria" w:cs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BF136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0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6762"/>
    <w:rPr>
      <w:rFonts w:ascii="Segoe UI" w:hAnsi="Segoe UI" w:cs="Segoe UI"/>
      <w:sz w:val="18"/>
      <w:szCs w:val="18"/>
      <w:lang w:eastAsia="en-US"/>
    </w:rPr>
  </w:style>
  <w:style w:type="paragraph" w:customStyle="1" w:styleId="Textgeotest">
    <w:name w:val="Text geotest"/>
    <w:basedOn w:val="Normln"/>
    <w:link w:val="TextgeotestChar"/>
    <w:qFormat/>
    <w:rsid w:val="009B2CE5"/>
    <w:pPr>
      <w:spacing w:before="60" w:after="0" w:line="240" w:lineRule="auto"/>
      <w:ind w:left="0" w:firstLine="0"/>
    </w:pPr>
    <w:rPr>
      <w:rFonts w:eastAsia="SimSun"/>
      <w:szCs w:val="24"/>
      <w:lang w:eastAsia="cs-CZ"/>
    </w:rPr>
  </w:style>
  <w:style w:type="character" w:customStyle="1" w:styleId="TextgeotestChar">
    <w:name w:val="Text geotest Char"/>
    <w:link w:val="Textgeotest"/>
    <w:rsid w:val="009B2CE5"/>
    <w:rPr>
      <w:rFonts w:ascii="Times New Roman" w:eastAsia="SimSun" w:hAnsi="Times New Roman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0757F"/>
    <w:rPr>
      <w:rFonts w:ascii="Times New Roman" w:hAnsi="Times New Roman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B63B01"/>
    <w:rPr>
      <w:rFonts w:ascii="Times New Roman" w:eastAsia="SimSun" w:hAnsi="Times New Roman"/>
      <w:b/>
      <w:caps/>
      <w:kern w:val="28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B63B01"/>
    <w:rPr>
      <w:rFonts w:ascii="Times New Roman" w:eastAsia="Times New Roman" w:hAnsi="Times New Roman"/>
      <w:b/>
      <w:sz w:val="32"/>
      <w:szCs w:val="3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B63B01"/>
    <w:rPr>
      <w:rFonts w:ascii="Times New Roman" w:eastAsia="Times New Roman" w:hAnsi="Times New Roman"/>
      <w:b/>
      <w:sz w:val="28"/>
      <w:szCs w:val="28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B63B01"/>
    <w:rPr>
      <w:rFonts w:ascii="Times New Roman" w:eastAsia="Times New Roman" w:hAnsi="Times New Roman"/>
      <w:b/>
      <w:bCs/>
      <w:iCs/>
      <w:sz w:val="24"/>
      <w:szCs w:val="24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B63B01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B63B01"/>
    <w:rPr>
      <w:rFonts w:ascii="Times New Roman" w:eastAsia="Times New Roman" w:hAnsi="Times New Roman"/>
      <w:b/>
      <w:b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B63B01"/>
    <w:rPr>
      <w:rFonts w:ascii="Times New Roman" w:eastAsia="Times New Roman" w:hAnsi="Times New Roman"/>
      <w:b/>
      <w:bCs/>
      <w:color w:val="000000"/>
      <w:sz w:val="18"/>
      <w:szCs w:val="18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B63B01"/>
    <w:rPr>
      <w:rFonts w:ascii="Cambria" w:eastAsia="Times New Roman" w:hAnsi="Cambria" w:cs="Cambria"/>
      <w:color w:val="272727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B63B01"/>
    <w:rPr>
      <w:rFonts w:ascii="Cambria" w:eastAsia="Times New Roman" w:hAnsi="Cambria" w:cs="Cambria"/>
      <w:i/>
      <w:iCs/>
      <w:color w:val="272727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71CF58C00F694BB167DEDE1CE53FFE" ma:contentTypeVersion="18" ma:contentTypeDescription="Vytvoří nový dokument" ma:contentTypeScope="" ma:versionID="6532e6e2473f3c451b6d1005405b30e0">
  <xsd:schema xmlns:xsd="http://www.w3.org/2001/XMLSchema" xmlns:xs="http://www.w3.org/2001/XMLSchema" xmlns:p="http://schemas.microsoft.com/office/2006/metadata/properties" xmlns:ns2="f431ffe7-9e98-41ad-a1a8-bc326f02cf93" xmlns:ns3="65fb5cd4-ea9b-4250-b327-bb34c884fd34" targetNamespace="http://schemas.microsoft.com/office/2006/metadata/properties" ma:root="true" ma:fieldsID="0131ef599232235c02d31e3257636f8a" ns2:_="" ns3:_="">
    <xsd:import namespace="f431ffe7-9e98-41ad-a1a8-bc326f02cf93"/>
    <xsd:import namespace="65fb5cd4-ea9b-4250-b327-bb34c884f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1ffe7-9e98-41ad-a1a8-bc326f02c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90eb72d-ad02-4f84-953f-902ab4317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b5cd4-ea9b-4250-b327-bb34c884f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1158189-1cc5-4413-995d-96fa0033dcce}" ma:internalName="TaxCatchAll" ma:showField="CatchAllData" ma:web="65fb5cd4-ea9b-4250-b327-bb34c884f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31ffe7-9e98-41ad-a1a8-bc326f02cf93">
      <Terms xmlns="http://schemas.microsoft.com/office/infopath/2007/PartnerControls"/>
    </lcf76f155ced4ddcb4097134ff3c332f>
    <TaxCatchAll xmlns="65fb5cd4-ea9b-4250-b327-bb34c884fd34" xsi:nil="true"/>
  </documentManagement>
</p:properties>
</file>

<file path=customXml/itemProps1.xml><?xml version="1.0" encoding="utf-8"?>
<ds:datastoreItem xmlns:ds="http://schemas.openxmlformats.org/officeDocument/2006/customXml" ds:itemID="{D8BF9934-FF24-4B68-AB4E-B7BEBE2248CA}"/>
</file>

<file path=customXml/itemProps2.xml><?xml version="1.0" encoding="utf-8"?>
<ds:datastoreItem xmlns:ds="http://schemas.openxmlformats.org/officeDocument/2006/customXml" ds:itemID="{B66AA38B-DBDB-48EF-9A13-359DC00B8D83}"/>
</file>

<file path=customXml/itemProps3.xml><?xml version="1.0" encoding="utf-8"?>
<ds:datastoreItem xmlns:ds="http://schemas.openxmlformats.org/officeDocument/2006/customXml" ds:itemID="{F126183B-D870-41B6-857F-029F90389B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příloh:</vt:lpstr>
    </vt:vector>
  </TitlesOfParts>
  <Company>Ageris s.r.o.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příloh:</dc:title>
  <dc:creator>Jarek</dc:creator>
  <cp:lastModifiedBy>Anna Janošíková</cp:lastModifiedBy>
  <cp:revision>108</cp:revision>
  <cp:lastPrinted>2023-12-01T09:40:00Z</cp:lastPrinted>
  <dcterms:created xsi:type="dcterms:W3CDTF">2020-12-07T05:15:00Z</dcterms:created>
  <dcterms:modified xsi:type="dcterms:W3CDTF">2023-12-01T09:50:00Z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0x0101007E71CF58C00F694BB167DEDE1CE53FFE</vt:lpwstr>
  </property>
</Properties>
</file>